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982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727"/>
        <w:gridCol w:w="2125"/>
        <w:gridCol w:w="1979"/>
        <w:gridCol w:w="3995"/>
      </w:tblGrid>
      <w:tr w:rsidR="001C03E7" w:rsidRPr="001C03E7" w:rsidTr="00095493">
        <w:trPr>
          <w:trHeight w:val="342"/>
          <w:jc w:val="center"/>
        </w:trPr>
        <w:tc>
          <w:tcPr>
            <w:tcW w:w="1727" w:type="dxa"/>
            <w:hideMark/>
          </w:tcPr>
          <w:p w:rsidR="00252378" w:rsidRPr="001C03E7" w:rsidRDefault="001C03E7" w:rsidP="00C65EB1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بالعربية</w:t>
            </w:r>
          </w:p>
        </w:tc>
        <w:tc>
          <w:tcPr>
            <w:tcW w:w="8099" w:type="dxa"/>
            <w:gridSpan w:val="3"/>
            <w:hideMark/>
          </w:tcPr>
          <w:p w:rsidR="00252378" w:rsidRPr="001C03E7" w:rsidRDefault="00542588" w:rsidP="00A30E4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محاسبة بالانكليزي</w:t>
            </w:r>
            <w:r w:rsidR="00EE43D0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(</w:t>
            </w:r>
            <w:r w:rsidR="00A30E49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2</w:t>
            </w:r>
            <w:r w:rsidR="00EE43D0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)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</w:t>
            </w:r>
            <w:r w:rsidR="008F5EEB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</w:t>
            </w:r>
          </w:p>
        </w:tc>
      </w:tr>
      <w:tr w:rsidR="001C03E7" w:rsidRPr="001C03E7" w:rsidTr="00095493">
        <w:trPr>
          <w:trHeight w:val="342"/>
          <w:jc w:val="center"/>
        </w:trPr>
        <w:tc>
          <w:tcPr>
            <w:tcW w:w="1727" w:type="dxa"/>
          </w:tcPr>
          <w:p w:rsidR="00252378" w:rsidRPr="001C03E7" w:rsidRDefault="001C03E7" w:rsidP="00C65EB1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بالانكليزية</w:t>
            </w:r>
          </w:p>
        </w:tc>
        <w:tc>
          <w:tcPr>
            <w:tcW w:w="8099" w:type="dxa"/>
            <w:gridSpan w:val="3"/>
          </w:tcPr>
          <w:p w:rsidR="00252378" w:rsidRPr="001C03E7" w:rsidRDefault="00542588" w:rsidP="00E8722C">
            <w:pPr>
              <w:bidi w:val="0"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Accounting in English </w:t>
            </w:r>
            <w:r w:rsidR="00EE43D0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(</w:t>
            </w:r>
            <w:r w:rsidR="00E8722C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2</w:t>
            </w:r>
            <w:bookmarkStart w:id="0" w:name="_GoBack"/>
            <w:bookmarkEnd w:id="0"/>
            <w:r w:rsidR="00EE43D0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)</w:t>
            </w:r>
          </w:p>
        </w:tc>
      </w:tr>
      <w:tr w:rsidR="0071028E" w:rsidRPr="001C03E7" w:rsidTr="00095493">
        <w:trPr>
          <w:jc w:val="center"/>
        </w:trPr>
        <w:tc>
          <w:tcPr>
            <w:tcW w:w="1727" w:type="dxa"/>
            <w:hideMark/>
          </w:tcPr>
          <w:p w:rsidR="0071028E" w:rsidRPr="001C03E7" w:rsidRDefault="0071028E" w:rsidP="00C65EB1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المرحلة الدراسية</w:t>
            </w:r>
          </w:p>
        </w:tc>
        <w:tc>
          <w:tcPr>
            <w:tcW w:w="2125" w:type="dxa"/>
            <w:hideMark/>
          </w:tcPr>
          <w:p w:rsidR="0071028E" w:rsidRPr="001C03E7" w:rsidRDefault="00EE43D0" w:rsidP="00C65EB1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الثانية</w:t>
            </w:r>
          </w:p>
        </w:tc>
        <w:tc>
          <w:tcPr>
            <w:tcW w:w="1979" w:type="dxa"/>
          </w:tcPr>
          <w:p w:rsidR="0071028E" w:rsidRPr="001C03E7" w:rsidRDefault="0071028E" w:rsidP="00C65EB1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الفصل الدراسي</w:t>
            </w:r>
          </w:p>
        </w:tc>
        <w:tc>
          <w:tcPr>
            <w:tcW w:w="3995" w:type="dxa"/>
          </w:tcPr>
          <w:p w:rsidR="0071028E" w:rsidRPr="001C03E7" w:rsidRDefault="00EE43D0" w:rsidP="00C65EB1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الاول</w:t>
            </w:r>
          </w:p>
        </w:tc>
      </w:tr>
      <w:tr w:rsidR="001C03E7" w:rsidRPr="001C03E7" w:rsidTr="00095493">
        <w:trPr>
          <w:trHeight w:val="114"/>
          <w:jc w:val="center"/>
        </w:trPr>
        <w:tc>
          <w:tcPr>
            <w:tcW w:w="1727" w:type="dxa"/>
            <w:vMerge w:val="restart"/>
            <w:hideMark/>
          </w:tcPr>
          <w:p w:rsidR="00252378" w:rsidRPr="001C03E7" w:rsidRDefault="00252378" w:rsidP="00C65EB1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عدد الساعات</w:t>
            </w:r>
          </w:p>
          <w:p w:rsidR="001C03E7" w:rsidRPr="001C03E7" w:rsidRDefault="001C03E7" w:rsidP="00C65EB1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الاسبوعية</w:t>
            </w:r>
          </w:p>
        </w:tc>
        <w:tc>
          <w:tcPr>
            <w:tcW w:w="2125" w:type="dxa"/>
            <w:hideMark/>
          </w:tcPr>
          <w:p w:rsidR="00252378" w:rsidRPr="001C03E7" w:rsidRDefault="00252378" w:rsidP="00C65EB1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النظري</w:t>
            </w:r>
          </w:p>
        </w:tc>
        <w:tc>
          <w:tcPr>
            <w:tcW w:w="1979" w:type="dxa"/>
            <w:hideMark/>
          </w:tcPr>
          <w:p w:rsidR="00252378" w:rsidRPr="001C03E7" w:rsidRDefault="00252378" w:rsidP="00C65EB1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العملي</w:t>
            </w:r>
          </w:p>
        </w:tc>
        <w:tc>
          <w:tcPr>
            <w:tcW w:w="3995" w:type="dxa"/>
            <w:hideMark/>
          </w:tcPr>
          <w:p w:rsidR="00252378" w:rsidRPr="001C03E7" w:rsidRDefault="00252378" w:rsidP="00C65EB1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مجموع الساعات</w:t>
            </w:r>
          </w:p>
        </w:tc>
      </w:tr>
      <w:tr w:rsidR="001C03E7" w:rsidRPr="001C03E7" w:rsidTr="00095493">
        <w:trPr>
          <w:trHeight w:val="114"/>
          <w:jc w:val="center"/>
        </w:trPr>
        <w:tc>
          <w:tcPr>
            <w:tcW w:w="1727" w:type="dxa"/>
            <w:vMerge/>
            <w:vAlign w:val="center"/>
            <w:hideMark/>
          </w:tcPr>
          <w:p w:rsidR="00252378" w:rsidRPr="001C03E7" w:rsidRDefault="00252378" w:rsidP="00C65EB1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</w:p>
        </w:tc>
        <w:tc>
          <w:tcPr>
            <w:tcW w:w="2125" w:type="dxa"/>
          </w:tcPr>
          <w:p w:rsidR="00252378" w:rsidRPr="001C03E7" w:rsidRDefault="008F5EEB" w:rsidP="00C65EB1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2</w:t>
            </w:r>
          </w:p>
        </w:tc>
        <w:tc>
          <w:tcPr>
            <w:tcW w:w="1979" w:type="dxa"/>
          </w:tcPr>
          <w:p w:rsidR="00252378" w:rsidRPr="001C03E7" w:rsidRDefault="008F5EEB" w:rsidP="00C65EB1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2</w:t>
            </w:r>
          </w:p>
        </w:tc>
        <w:tc>
          <w:tcPr>
            <w:tcW w:w="3995" w:type="dxa"/>
          </w:tcPr>
          <w:p w:rsidR="00252378" w:rsidRPr="001C03E7" w:rsidRDefault="00542588" w:rsidP="00C65EB1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3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C65EB1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الكتاب المعتمد</w:t>
            </w:r>
          </w:p>
        </w:tc>
        <w:tc>
          <w:tcPr>
            <w:tcW w:w="8099" w:type="dxa"/>
            <w:gridSpan w:val="3"/>
          </w:tcPr>
          <w:p w:rsidR="00232C90" w:rsidRPr="001C03E7" w:rsidRDefault="00542588" w:rsidP="00C65EB1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Accounting Principles 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C65EB1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المؤلف / المؤلفون</w:t>
            </w:r>
          </w:p>
        </w:tc>
        <w:tc>
          <w:tcPr>
            <w:tcW w:w="8099" w:type="dxa"/>
            <w:gridSpan w:val="3"/>
          </w:tcPr>
          <w:p w:rsidR="00232C90" w:rsidRPr="001C03E7" w:rsidRDefault="00542588" w:rsidP="00C65EB1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Donald</w:t>
            </w:r>
            <w:r w:rsidR="001E6182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E.</w:t>
            </w: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</w:t>
            </w:r>
            <w:proofErr w:type="spellStart"/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kieso</w:t>
            </w:r>
            <w:proofErr w:type="spellEnd"/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and Jerry</w:t>
            </w:r>
            <w:r w:rsidR="001E6182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J.</w:t>
            </w: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</w:t>
            </w:r>
            <w:proofErr w:type="spellStart"/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Weygandt</w:t>
            </w:r>
            <w:proofErr w:type="spellEnd"/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</w:t>
            </w:r>
          </w:p>
        </w:tc>
      </w:tr>
      <w:tr w:rsidR="001C03E7" w:rsidRPr="001C03E7" w:rsidTr="00095493">
        <w:trPr>
          <w:jc w:val="center"/>
        </w:trPr>
        <w:tc>
          <w:tcPr>
            <w:tcW w:w="9826" w:type="dxa"/>
            <w:gridSpan w:val="4"/>
            <w:hideMark/>
          </w:tcPr>
          <w:p w:rsidR="00232C90" w:rsidRPr="001C03E7" w:rsidRDefault="00232C90" w:rsidP="00C65EB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المفردات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52378" w:rsidP="00C65EB1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الاسبوع</w:t>
            </w:r>
          </w:p>
        </w:tc>
        <w:tc>
          <w:tcPr>
            <w:tcW w:w="8099" w:type="dxa"/>
            <w:gridSpan w:val="3"/>
            <w:hideMark/>
          </w:tcPr>
          <w:p w:rsidR="00232C90" w:rsidRPr="001C03E7" w:rsidRDefault="00232C90" w:rsidP="00C65EB1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التفاصيل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C65EB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الاول</w:t>
            </w:r>
          </w:p>
        </w:tc>
        <w:tc>
          <w:tcPr>
            <w:tcW w:w="8099" w:type="dxa"/>
            <w:gridSpan w:val="3"/>
          </w:tcPr>
          <w:p w:rsidR="00232C90" w:rsidRPr="001C03E7" w:rsidRDefault="00123B8E" w:rsidP="00A30E49">
            <w:pPr>
              <w:bidi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Errors Correction ( types or errors) correction methods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C65EB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</w:t>
            </w:r>
          </w:p>
        </w:tc>
        <w:tc>
          <w:tcPr>
            <w:tcW w:w="8099" w:type="dxa"/>
            <w:gridSpan w:val="3"/>
          </w:tcPr>
          <w:p w:rsidR="00232C90" w:rsidRPr="00197AD2" w:rsidRDefault="00123B8E" w:rsidP="00A30E49">
            <w:pPr>
              <w:bidi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Practices </w:t>
            </w:r>
          </w:p>
        </w:tc>
      </w:tr>
      <w:tr w:rsidR="00123B8E" w:rsidRPr="001C03E7" w:rsidTr="00095493">
        <w:trPr>
          <w:jc w:val="center"/>
        </w:trPr>
        <w:tc>
          <w:tcPr>
            <w:tcW w:w="1727" w:type="dxa"/>
            <w:hideMark/>
          </w:tcPr>
          <w:p w:rsidR="00123B8E" w:rsidRPr="001C03E7" w:rsidRDefault="00123B8E" w:rsidP="00C65EB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</w:t>
            </w:r>
          </w:p>
        </w:tc>
        <w:tc>
          <w:tcPr>
            <w:tcW w:w="8099" w:type="dxa"/>
            <w:gridSpan w:val="3"/>
          </w:tcPr>
          <w:p w:rsidR="00123B8E" w:rsidRPr="001C03E7" w:rsidRDefault="00123B8E" w:rsidP="00393A0D">
            <w:pPr>
              <w:bidi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Inventory valuation : Cost basis approach </w:t>
            </w:r>
          </w:p>
        </w:tc>
      </w:tr>
      <w:tr w:rsidR="00123B8E" w:rsidRPr="001C03E7" w:rsidTr="00095493">
        <w:trPr>
          <w:jc w:val="center"/>
        </w:trPr>
        <w:tc>
          <w:tcPr>
            <w:tcW w:w="1727" w:type="dxa"/>
            <w:hideMark/>
          </w:tcPr>
          <w:p w:rsidR="00123B8E" w:rsidRPr="001C03E7" w:rsidRDefault="00123B8E" w:rsidP="00C65EB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</w:t>
            </w:r>
          </w:p>
        </w:tc>
        <w:tc>
          <w:tcPr>
            <w:tcW w:w="8099" w:type="dxa"/>
            <w:gridSpan w:val="3"/>
          </w:tcPr>
          <w:p w:rsidR="00123B8E" w:rsidRPr="00197AD2" w:rsidRDefault="00123B8E" w:rsidP="00393A0D">
            <w:pPr>
              <w:bidi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Explanation of (FIFO, LIFO,W.A) Methods  </w:t>
            </w:r>
          </w:p>
        </w:tc>
      </w:tr>
      <w:tr w:rsidR="00123B8E" w:rsidRPr="001C03E7" w:rsidTr="00095493">
        <w:trPr>
          <w:jc w:val="center"/>
        </w:trPr>
        <w:tc>
          <w:tcPr>
            <w:tcW w:w="1727" w:type="dxa"/>
            <w:hideMark/>
          </w:tcPr>
          <w:p w:rsidR="00123B8E" w:rsidRPr="001C03E7" w:rsidRDefault="00123B8E" w:rsidP="00C65EB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</w:t>
            </w:r>
          </w:p>
        </w:tc>
        <w:tc>
          <w:tcPr>
            <w:tcW w:w="8099" w:type="dxa"/>
            <w:gridSpan w:val="3"/>
          </w:tcPr>
          <w:p w:rsidR="00123B8E" w:rsidRPr="00095493" w:rsidRDefault="00123B8E" w:rsidP="00BA5558">
            <w:pPr>
              <w:bidi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Practices </w:t>
            </w:r>
          </w:p>
        </w:tc>
      </w:tr>
      <w:tr w:rsidR="00123B8E" w:rsidRPr="001C03E7" w:rsidTr="00095493">
        <w:trPr>
          <w:jc w:val="center"/>
        </w:trPr>
        <w:tc>
          <w:tcPr>
            <w:tcW w:w="1727" w:type="dxa"/>
            <w:hideMark/>
          </w:tcPr>
          <w:p w:rsidR="00123B8E" w:rsidRPr="001C03E7" w:rsidRDefault="00123B8E" w:rsidP="00C65EB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السادس</w:t>
            </w:r>
          </w:p>
        </w:tc>
        <w:tc>
          <w:tcPr>
            <w:tcW w:w="8099" w:type="dxa"/>
            <w:gridSpan w:val="3"/>
          </w:tcPr>
          <w:p w:rsidR="00123B8E" w:rsidRPr="001C03E7" w:rsidRDefault="00123B8E" w:rsidP="00BA5558">
            <w:pPr>
              <w:bidi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Inventory : Additional Valuation  Issues ( Cost or Market Whichever is lower) </w:t>
            </w:r>
          </w:p>
        </w:tc>
      </w:tr>
      <w:tr w:rsidR="00123B8E" w:rsidRPr="001C03E7" w:rsidTr="00095493">
        <w:trPr>
          <w:jc w:val="center"/>
        </w:trPr>
        <w:tc>
          <w:tcPr>
            <w:tcW w:w="1727" w:type="dxa"/>
            <w:hideMark/>
          </w:tcPr>
          <w:p w:rsidR="00123B8E" w:rsidRPr="001C03E7" w:rsidRDefault="00123B8E" w:rsidP="00C65EB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السابع</w:t>
            </w:r>
          </w:p>
        </w:tc>
        <w:tc>
          <w:tcPr>
            <w:tcW w:w="8099" w:type="dxa"/>
            <w:gridSpan w:val="3"/>
          </w:tcPr>
          <w:p w:rsidR="00123B8E" w:rsidRPr="001C03E7" w:rsidRDefault="00123B8E" w:rsidP="00C61450">
            <w:pPr>
              <w:bidi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Practices </w:t>
            </w:r>
          </w:p>
        </w:tc>
      </w:tr>
      <w:tr w:rsidR="00123B8E" w:rsidRPr="001C03E7" w:rsidTr="00095493">
        <w:trPr>
          <w:jc w:val="center"/>
        </w:trPr>
        <w:tc>
          <w:tcPr>
            <w:tcW w:w="1727" w:type="dxa"/>
            <w:hideMark/>
          </w:tcPr>
          <w:p w:rsidR="00123B8E" w:rsidRPr="001C03E7" w:rsidRDefault="00123B8E" w:rsidP="00C65EB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الثامن</w:t>
            </w:r>
          </w:p>
        </w:tc>
        <w:tc>
          <w:tcPr>
            <w:tcW w:w="8099" w:type="dxa"/>
            <w:gridSpan w:val="3"/>
          </w:tcPr>
          <w:p w:rsidR="00123B8E" w:rsidRPr="001C03E7" w:rsidRDefault="00123B8E" w:rsidP="00C61450">
            <w:pPr>
              <w:bidi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Gross profit Method </w:t>
            </w:r>
          </w:p>
        </w:tc>
      </w:tr>
      <w:tr w:rsidR="00123B8E" w:rsidRPr="001C03E7" w:rsidTr="00095493">
        <w:trPr>
          <w:jc w:val="center"/>
        </w:trPr>
        <w:tc>
          <w:tcPr>
            <w:tcW w:w="1727" w:type="dxa"/>
            <w:hideMark/>
          </w:tcPr>
          <w:p w:rsidR="00123B8E" w:rsidRPr="001C03E7" w:rsidRDefault="00123B8E" w:rsidP="00C65EB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التاسع</w:t>
            </w:r>
          </w:p>
        </w:tc>
        <w:tc>
          <w:tcPr>
            <w:tcW w:w="8099" w:type="dxa"/>
            <w:gridSpan w:val="3"/>
          </w:tcPr>
          <w:p w:rsidR="00123B8E" w:rsidRPr="001C03E7" w:rsidRDefault="00123B8E" w:rsidP="003407D5">
            <w:pPr>
              <w:bidi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Practices</w:t>
            </w:r>
          </w:p>
        </w:tc>
      </w:tr>
      <w:tr w:rsidR="00123B8E" w:rsidRPr="001C03E7" w:rsidTr="00095493">
        <w:trPr>
          <w:jc w:val="center"/>
        </w:trPr>
        <w:tc>
          <w:tcPr>
            <w:tcW w:w="1727" w:type="dxa"/>
            <w:hideMark/>
          </w:tcPr>
          <w:p w:rsidR="00123B8E" w:rsidRPr="001C03E7" w:rsidRDefault="00123B8E" w:rsidP="00C65EB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العاشر</w:t>
            </w:r>
          </w:p>
        </w:tc>
        <w:tc>
          <w:tcPr>
            <w:tcW w:w="8099" w:type="dxa"/>
            <w:gridSpan w:val="3"/>
          </w:tcPr>
          <w:p w:rsidR="00123B8E" w:rsidRPr="001C03E7" w:rsidRDefault="00123B8E" w:rsidP="003407D5">
            <w:pPr>
              <w:bidi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Accounting For investment ( Types of investment)</w:t>
            </w:r>
          </w:p>
        </w:tc>
      </w:tr>
      <w:tr w:rsidR="00123B8E" w:rsidRPr="001C03E7" w:rsidTr="00095493">
        <w:trPr>
          <w:jc w:val="center"/>
        </w:trPr>
        <w:tc>
          <w:tcPr>
            <w:tcW w:w="1727" w:type="dxa"/>
            <w:hideMark/>
          </w:tcPr>
          <w:p w:rsidR="00123B8E" w:rsidRPr="001C03E7" w:rsidRDefault="00123B8E" w:rsidP="00C65EB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الحادي عشر</w:t>
            </w:r>
          </w:p>
        </w:tc>
        <w:tc>
          <w:tcPr>
            <w:tcW w:w="8099" w:type="dxa"/>
            <w:gridSpan w:val="3"/>
          </w:tcPr>
          <w:p w:rsidR="00123B8E" w:rsidRPr="001C03E7" w:rsidRDefault="00123B8E" w:rsidP="00CC7EEA">
            <w:pPr>
              <w:bidi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Issues in valuation investment </w:t>
            </w:r>
          </w:p>
        </w:tc>
      </w:tr>
      <w:tr w:rsidR="00123B8E" w:rsidRPr="001C03E7" w:rsidTr="00095493">
        <w:trPr>
          <w:jc w:val="center"/>
        </w:trPr>
        <w:tc>
          <w:tcPr>
            <w:tcW w:w="1727" w:type="dxa"/>
            <w:hideMark/>
          </w:tcPr>
          <w:p w:rsidR="00123B8E" w:rsidRPr="001C03E7" w:rsidRDefault="00123B8E" w:rsidP="00C65EB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 عشر</w:t>
            </w:r>
          </w:p>
        </w:tc>
        <w:tc>
          <w:tcPr>
            <w:tcW w:w="8099" w:type="dxa"/>
            <w:gridSpan w:val="3"/>
          </w:tcPr>
          <w:p w:rsidR="00123B8E" w:rsidRPr="001C03E7" w:rsidRDefault="00123B8E" w:rsidP="00CC7EEA">
            <w:pPr>
              <w:bidi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Practices </w:t>
            </w:r>
          </w:p>
        </w:tc>
      </w:tr>
      <w:tr w:rsidR="00123B8E" w:rsidRPr="001C03E7" w:rsidTr="00095493">
        <w:trPr>
          <w:jc w:val="center"/>
        </w:trPr>
        <w:tc>
          <w:tcPr>
            <w:tcW w:w="1727" w:type="dxa"/>
            <w:hideMark/>
          </w:tcPr>
          <w:p w:rsidR="00123B8E" w:rsidRPr="001C03E7" w:rsidRDefault="00123B8E" w:rsidP="00C65EB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 عشر</w:t>
            </w:r>
          </w:p>
        </w:tc>
        <w:tc>
          <w:tcPr>
            <w:tcW w:w="8099" w:type="dxa"/>
            <w:gridSpan w:val="3"/>
          </w:tcPr>
          <w:p w:rsidR="00123B8E" w:rsidRPr="001C03E7" w:rsidRDefault="00123B8E" w:rsidP="00D21C78">
            <w:pPr>
              <w:bidi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Accounting for Stockholders Equity ( capital stock) </w:t>
            </w:r>
          </w:p>
        </w:tc>
      </w:tr>
      <w:tr w:rsidR="00123B8E" w:rsidRPr="001C03E7" w:rsidTr="00095493">
        <w:trPr>
          <w:jc w:val="center"/>
        </w:trPr>
        <w:tc>
          <w:tcPr>
            <w:tcW w:w="1727" w:type="dxa"/>
          </w:tcPr>
          <w:p w:rsidR="00123B8E" w:rsidRPr="001C03E7" w:rsidRDefault="00123B8E" w:rsidP="00C65EB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 عشر</w:t>
            </w:r>
          </w:p>
        </w:tc>
        <w:tc>
          <w:tcPr>
            <w:tcW w:w="8099" w:type="dxa"/>
            <w:gridSpan w:val="3"/>
          </w:tcPr>
          <w:p w:rsidR="00123B8E" w:rsidRPr="001C03E7" w:rsidRDefault="00123B8E" w:rsidP="00D21C78">
            <w:pPr>
              <w:bidi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Dividends policy </w:t>
            </w:r>
          </w:p>
        </w:tc>
      </w:tr>
      <w:tr w:rsidR="00123B8E" w:rsidRPr="001C03E7" w:rsidTr="00095493">
        <w:trPr>
          <w:jc w:val="center"/>
        </w:trPr>
        <w:tc>
          <w:tcPr>
            <w:tcW w:w="1727" w:type="dxa"/>
          </w:tcPr>
          <w:p w:rsidR="00123B8E" w:rsidRPr="001C03E7" w:rsidRDefault="00123B8E" w:rsidP="00C65EB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 عشر</w:t>
            </w:r>
          </w:p>
        </w:tc>
        <w:tc>
          <w:tcPr>
            <w:tcW w:w="8099" w:type="dxa"/>
            <w:gridSpan w:val="3"/>
          </w:tcPr>
          <w:p w:rsidR="00123B8E" w:rsidRPr="001C03E7" w:rsidRDefault="00123B8E" w:rsidP="00AB5892">
            <w:pPr>
              <w:bidi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Practices</w:t>
            </w:r>
          </w:p>
        </w:tc>
      </w:tr>
    </w:tbl>
    <w:p w:rsidR="00FC770A" w:rsidRPr="001C03E7" w:rsidRDefault="00FC770A">
      <w:pPr>
        <w:rPr>
          <w:rFonts w:ascii="Traditional Arabic" w:hAnsi="Traditional Arabic" w:cs="Traditional Arabic"/>
        </w:rPr>
      </w:pPr>
    </w:p>
    <w:sectPr w:rsidR="00FC770A" w:rsidRPr="001C03E7" w:rsidSect="007D1ED0">
      <w:headerReference w:type="default" r:id="rId7"/>
      <w:pgSz w:w="11906" w:h="16838"/>
      <w:pgMar w:top="426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488F" w:rsidRDefault="006E488F" w:rsidP="007D1ED0">
      <w:pPr>
        <w:spacing w:after="0" w:line="240" w:lineRule="auto"/>
      </w:pPr>
      <w:r>
        <w:separator/>
      </w:r>
    </w:p>
  </w:endnote>
  <w:endnote w:type="continuationSeparator" w:id="0">
    <w:p w:rsidR="006E488F" w:rsidRDefault="006E488F" w:rsidP="007D1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altName w:val="Courier New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488F" w:rsidRDefault="006E488F" w:rsidP="007D1ED0">
      <w:pPr>
        <w:spacing w:after="0" w:line="240" w:lineRule="auto"/>
      </w:pPr>
      <w:r>
        <w:separator/>
      </w:r>
    </w:p>
  </w:footnote>
  <w:footnote w:type="continuationSeparator" w:id="0">
    <w:p w:rsidR="006E488F" w:rsidRDefault="006E488F" w:rsidP="007D1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noProof/>
        <w:sz w:val="20"/>
        <w:szCs w:val="20"/>
        <w:rtl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-594360</wp:posOffset>
          </wp:positionH>
          <wp:positionV relativeFrom="paragraph">
            <wp:posOffset>-160020</wp:posOffset>
          </wp:positionV>
          <wp:extent cx="3070860" cy="1036320"/>
          <wp:effectExtent l="0" t="0" r="0" b="0"/>
          <wp:wrapSquare wrapText="bothSides"/>
          <wp:docPr id="1" name="صورة 1" descr="الوصف: http://www.mohesr.gov.iq/uploads/media/banner/New%20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1" descr="الوصف: http://www.mohesr.gov.iq/uploads/media/banner/New%20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0860" cy="1036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جمهورية العراق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وزارة التعليم العالي والبحث العلمي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rtl/>
        <w:lang w:bidi="ar-IQ"/>
      </w:rPr>
    </w:pPr>
    <w:r w:rsidRPr="001C03E7">
      <w:rPr>
        <w:rFonts w:ascii="Traditional Arabic" w:hAnsi="Traditional Arabic" w:cs="Traditional Arabic"/>
        <w:b/>
        <w:bCs/>
        <w:rtl/>
        <w:lang w:bidi="ar-IQ"/>
      </w:rPr>
      <w:t xml:space="preserve">لجنة العمداء للتخصصات الادارية والاقتصادية               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u w:val="single"/>
        <w:rtl/>
        <w:lang w:bidi="ar-IQ"/>
      </w:rPr>
    </w:pP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اللجنة القطاعية </w:t>
    </w:r>
    <w:r w:rsidRPr="001C03E7">
      <w:rPr>
        <w:rFonts w:ascii="Traditional Arabic" w:hAnsi="Traditional Arabic" w:cs="PT Bold Heading"/>
        <w:b/>
        <w:bCs/>
        <w:u w:val="single"/>
        <w:rtl/>
        <w:lang w:bidi="ar-IQ"/>
      </w:rPr>
      <w:t>المحاسبية</w:t>
    </w:r>
    <w:r w:rsidRPr="001C03E7">
      <w:rPr>
        <w:rFonts w:ascii="Traditional Arabic" w:hAnsi="Traditional Arabic" w:cs="PT Bold Heading"/>
        <w:b/>
        <w:bCs/>
        <w:rtl/>
        <w:lang w:bidi="ar-IQ"/>
      </w:rPr>
      <w:t xml:space="preserve">    </w:t>
    </w: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    </w:t>
    </w:r>
    <w:r w:rsidRPr="001C03E7">
      <w:rPr>
        <w:rFonts w:ascii="Traditional Arabic" w:hAnsi="Traditional Arabic" w:cs="Traditional Arabic"/>
        <w:b/>
        <w:bCs/>
        <w:u w:val="single"/>
        <w:rtl/>
        <w:lang w:bidi="ar-IQ"/>
      </w:rPr>
      <w:t xml:space="preserve">                                                                                                                    </w:t>
    </w:r>
  </w:p>
  <w:p w:rsidR="005819E8" w:rsidRPr="00734F08" w:rsidRDefault="005819E8" w:rsidP="005819E8">
    <w:pPr>
      <w:pStyle w:val="NoSpacing"/>
      <w:jc w:val="center"/>
      <w:rPr>
        <w:rFonts w:ascii="Traditional Arabic" w:hAnsi="Traditional Arabic" w:cs="Traditional Arabic"/>
        <w:b/>
        <w:bCs/>
        <w:rtl/>
        <w:lang w:bidi="ar-IQ"/>
      </w:rPr>
    </w:pPr>
    <w:r w:rsidRPr="00734F08">
      <w:rPr>
        <w:rFonts w:ascii="Traditional Arabic" w:hAnsi="Traditional Arabic" w:cs="Traditional Arabic"/>
        <w:b/>
        <w:bCs/>
        <w:sz w:val="24"/>
        <w:szCs w:val="24"/>
        <w:u w:val="single"/>
        <w:rtl/>
        <w:lang w:bidi="ar-IQ"/>
      </w:rPr>
      <w:t>مناهج الدراسة الجامعية الاولية ( البكالوريوس ) لاقسام المحاسبة في الجامعات العراقية الحكومية والكليات الاهلية</w:t>
    </w:r>
  </w:p>
  <w:p w:rsidR="005819E8" w:rsidRPr="0071028E" w:rsidRDefault="000B0F2B" w:rsidP="003C3785">
    <w:pPr>
      <w:pStyle w:val="NoSpacing"/>
      <w:jc w:val="center"/>
      <w:rPr>
        <w:rFonts w:ascii="Traditional Arabic" w:hAnsi="Traditional Arabic" w:cs="Traditional Arabic"/>
        <w:b/>
        <w:bCs/>
        <w:u w:val="single"/>
        <w:rtl/>
        <w:lang w:bidi="ar-IQ"/>
      </w:rPr>
    </w:pP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للعام الدراسي 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>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5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 xml:space="preserve"> / 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6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ومابعده ( 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على وفق النظام الفصلي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)</w:t>
    </w:r>
  </w:p>
  <w:p w:rsidR="007D1ED0" w:rsidRPr="001C03E7" w:rsidRDefault="001C03E7" w:rsidP="001C03E7">
    <w:pPr>
      <w:pStyle w:val="NoSpacing"/>
      <w:rPr>
        <w:rFonts w:ascii="Traditional Arabic" w:hAnsi="Traditional Arabic" w:cs="Traditional Arabic"/>
        <w:b/>
        <w:bCs/>
        <w:sz w:val="20"/>
        <w:szCs w:val="20"/>
        <w:u w:val="single"/>
        <w:lang w:bidi="ar-IQ"/>
      </w:rPr>
    </w:pPr>
    <w:r w:rsidRPr="001C03E7">
      <w:rPr>
        <w:rFonts w:ascii="Traditional Arabic" w:hAnsi="Traditional Arabic" w:cs="Traditional Arabic" w:hint="cs"/>
        <w:b/>
        <w:bCs/>
        <w:sz w:val="20"/>
        <w:szCs w:val="20"/>
        <w:u w:val="single"/>
        <w:rtl/>
        <w:lang w:bidi="ar-IQ"/>
      </w:rPr>
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D1ED0"/>
    <w:rsid w:val="000711BE"/>
    <w:rsid w:val="00076E07"/>
    <w:rsid w:val="00095493"/>
    <w:rsid w:val="000B0F2B"/>
    <w:rsid w:val="000C2DD1"/>
    <w:rsid w:val="000C5815"/>
    <w:rsid w:val="00123B8E"/>
    <w:rsid w:val="001437D9"/>
    <w:rsid w:val="00197AD2"/>
    <w:rsid w:val="001B18F5"/>
    <w:rsid w:val="001B1D0B"/>
    <w:rsid w:val="001C03E7"/>
    <w:rsid w:val="001E6182"/>
    <w:rsid w:val="00232C90"/>
    <w:rsid w:val="00252378"/>
    <w:rsid w:val="0038355B"/>
    <w:rsid w:val="00393AA8"/>
    <w:rsid w:val="00397A03"/>
    <w:rsid w:val="003B48DD"/>
    <w:rsid w:val="003C3785"/>
    <w:rsid w:val="004A420D"/>
    <w:rsid w:val="0051048E"/>
    <w:rsid w:val="00536CD6"/>
    <w:rsid w:val="00542588"/>
    <w:rsid w:val="00577A02"/>
    <w:rsid w:val="005819E8"/>
    <w:rsid w:val="00650CDB"/>
    <w:rsid w:val="00672C85"/>
    <w:rsid w:val="006E488F"/>
    <w:rsid w:val="0071028E"/>
    <w:rsid w:val="00734F08"/>
    <w:rsid w:val="007478DF"/>
    <w:rsid w:val="007D1ED0"/>
    <w:rsid w:val="00834094"/>
    <w:rsid w:val="00835853"/>
    <w:rsid w:val="00856C6B"/>
    <w:rsid w:val="008932A4"/>
    <w:rsid w:val="008B00B3"/>
    <w:rsid w:val="008F06F7"/>
    <w:rsid w:val="008F5EEB"/>
    <w:rsid w:val="009408E4"/>
    <w:rsid w:val="009C1CD3"/>
    <w:rsid w:val="009D45F6"/>
    <w:rsid w:val="00A30E49"/>
    <w:rsid w:val="00A71269"/>
    <w:rsid w:val="00B02D74"/>
    <w:rsid w:val="00B54F9B"/>
    <w:rsid w:val="00BB3E5A"/>
    <w:rsid w:val="00C65EB1"/>
    <w:rsid w:val="00CB39AC"/>
    <w:rsid w:val="00D1537F"/>
    <w:rsid w:val="00D7717A"/>
    <w:rsid w:val="00E133E5"/>
    <w:rsid w:val="00E4169F"/>
    <w:rsid w:val="00E829E1"/>
    <w:rsid w:val="00E8722C"/>
    <w:rsid w:val="00EB6ABB"/>
    <w:rsid w:val="00ED1AC8"/>
    <w:rsid w:val="00ED2BD7"/>
    <w:rsid w:val="00EE43D0"/>
    <w:rsid w:val="00FC10C7"/>
    <w:rsid w:val="00FC770A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CAE0C04-6A35-443F-82E9-696EED302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2D7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ED0"/>
  </w:style>
  <w:style w:type="paragraph" w:styleId="Footer">
    <w:name w:val="footer"/>
    <w:basedOn w:val="Normal"/>
    <w:link w:val="Foot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ED0"/>
  </w:style>
  <w:style w:type="paragraph" w:styleId="NoSpacing">
    <w:name w:val="No Spacing"/>
    <w:uiPriority w:val="1"/>
    <w:qFormat/>
    <w:rsid w:val="005819E8"/>
    <w:pPr>
      <w:bidi/>
      <w:spacing w:after="0" w:line="240" w:lineRule="auto"/>
    </w:pPr>
    <w:rPr>
      <w:rFonts w:ascii="Calibri" w:eastAsia="Times New Roman" w:hAnsi="Calibri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5E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5E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2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04F48-2ADC-4CDF-B06B-A8F45C242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الرافدين</dc:creator>
  <cp:lastModifiedBy>Salah Al-Khalidi</cp:lastModifiedBy>
  <cp:revision>5</cp:revision>
  <cp:lastPrinted>2015-09-30T06:17:00Z</cp:lastPrinted>
  <dcterms:created xsi:type="dcterms:W3CDTF">2015-10-17T17:42:00Z</dcterms:created>
  <dcterms:modified xsi:type="dcterms:W3CDTF">2015-10-17T18:39:00Z</dcterms:modified>
</cp:coreProperties>
</file>